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0F" w:rsidRPr="00F05D86" w:rsidRDefault="003E580F" w:rsidP="003E580F">
      <w:pPr>
        <w:jc w:val="center"/>
        <w:rPr>
          <w:rFonts w:ascii="Rotis Semi Sans 55" w:hAnsi="Rotis Semi Sans 55"/>
          <w:b/>
          <w:bCs/>
          <w:sz w:val="32"/>
          <w:szCs w:val="28"/>
        </w:rPr>
      </w:pPr>
      <w:r w:rsidRPr="00F05D86">
        <w:rPr>
          <w:rFonts w:ascii="Rotis Semi Sans 55" w:hAnsi="Rotis Semi Sans 55"/>
          <w:b/>
          <w:bCs/>
          <w:sz w:val="32"/>
          <w:szCs w:val="28"/>
        </w:rPr>
        <w:t xml:space="preserve">Friedhofsgebührensatzung </w:t>
      </w:r>
    </w:p>
    <w:p w:rsidR="003E580F" w:rsidRPr="00F05D86" w:rsidRDefault="003E580F" w:rsidP="003E580F">
      <w:pPr>
        <w:jc w:val="center"/>
        <w:rPr>
          <w:rFonts w:ascii="Rotis Semi Sans 55" w:hAnsi="Rotis Semi Sans 55"/>
          <w:b/>
          <w:bCs/>
          <w:sz w:val="32"/>
          <w:szCs w:val="28"/>
        </w:rPr>
      </w:pPr>
      <w:r w:rsidRPr="00F05D86">
        <w:rPr>
          <w:rFonts w:ascii="Rotis Semi Sans 55" w:hAnsi="Rotis Semi Sans 55"/>
          <w:b/>
          <w:bCs/>
          <w:sz w:val="32"/>
          <w:szCs w:val="28"/>
        </w:rPr>
        <w:t>für den Friedhof der evangelischen Kirchenstiftung Kunreuth</w:t>
      </w:r>
    </w:p>
    <w:p w:rsidR="003E580F" w:rsidRPr="00F05D86" w:rsidRDefault="003E580F" w:rsidP="003E580F">
      <w:pPr>
        <w:rPr>
          <w:rFonts w:ascii="Rotis Semi Sans 55" w:hAnsi="Rotis Semi Sans 55"/>
          <w:b/>
          <w:bCs/>
          <w:sz w:val="24"/>
        </w:rPr>
      </w:pP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b/>
          <w:bCs/>
          <w:sz w:val="24"/>
        </w:rPr>
        <w:t xml:space="preserve">§ 1 Gebührenpflicht und Gebührenarten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 xml:space="preserve">Die Gemeinde erhebt für die Inanspruchnahme ihrer Bestattungseinrichtung sowie für damit in Zusammenhang stehende Amtshandlungen Gebühren.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b/>
          <w:bCs/>
          <w:sz w:val="24"/>
        </w:rPr>
        <w:t xml:space="preserve">§ 2 Grabgebühr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>Die Grabgebühren pro Grab</w:t>
      </w:r>
      <w:r w:rsidR="00C85AAC" w:rsidRPr="00F05D86">
        <w:rPr>
          <w:rFonts w:ascii="Rotis Semi Sans 55" w:hAnsi="Rotis Semi Sans 55"/>
          <w:sz w:val="24"/>
        </w:rPr>
        <w:t>stätte werden wie folgt erhoben</w:t>
      </w:r>
      <w:r w:rsidRPr="00F05D86">
        <w:rPr>
          <w:rFonts w:ascii="Rotis Semi Sans 55" w:hAnsi="Rotis Semi Sans 55"/>
          <w:sz w:val="24"/>
        </w:rPr>
        <w:t>: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</w:p>
    <w:p w:rsidR="003E580F" w:rsidRPr="00F05D86" w:rsidRDefault="003E580F" w:rsidP="003E580F">
      <w:pPr>
        <w:jc w:val="both"/>
        <w:rPr>
          <w:rFonts w:ascii="Rotis Semi Sans 55" w:hAnsi="Rotis Semi Sans 55"/>
          <w:color w:val="FF0000"/>
          <w:sz w:val="24"/>
        </w:rPr>
      </w:pPr>
      <w:r w:rsidRPr="00F05D86">
        <w:rPr>
          <w:rFonts w:ascii="Rotis Semi Sans 55" w:hAnsi="Rotis Semi Sans 55"/>
          <w:sz w:val="24"/>
        </w:rPr>
        <w:t xml:space="preserve">a) eine Einzelgrabstätte für Erdbestattung (Nutzungszeit 20 Jahre): </w:t>
      </w:r>
      <w:r w:rsidRPr="00F05D86">
        <w:rPr>
          <w:rFonts w:ascii="Rotis Semi Sans 55" w:hAnsi="Rotis Semi Sans 55"/>
          <w:sz w:val="24"/>
        </w:rPr>
        <w:tab/>
      </w:r>
      <w:r w:rsidRPr="00F05D86">
        <w:rPr>
          <w:rFonts w:ascii="Rotis Semi Sans 55" w:hAnsi="Rotis Semi Sans 55"/>
          <w:sz w:val="24"/>
        </w:rPr>
        <w:tab/>
        <w:t xml:space="preserve">280 Euro  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>b) eine Doppelgrabstätte für Erdbestattung (Nutzungszeit 20 Jahre):</w:t>
      </w:r>
      <w:r w:rsidRPr="00F05D86">
        <w:rPr>
          <w:rFonts w:ascii="Rotis Semi Sans 55" w:hAnsi="Rotis Semi Sans 55"/>
          <w:sz w:val="24"/>
        </w:rPr>
        <w:tab/>
      </w:r>
      <w:r w:rsidRPr="00F05D86">
        <w:rPr>
          <w:rFonts w:ascii="Rotis Semi Sans 55" w:hAnsi="Rotis Semi Sans 55"/>
          <w:sz w:val="24"/>
        </w:rPr>
        <w:tab/>
        <w:t xml:space="preserve">550 Euro   </w:t>
      </w:r>
    </w:p>
    <w:p w:rsidR="003E580F" w:rsidRPr="00F05D86" w:rsidRDefault="003E580F" w:rsidP="003E580F">
      <w:pPr>
        <w:jc w:val="both"/>
        <w:rPr>
          <w:rFonts w:ascii="Rotis Semi Sans 55" w:hAnsi="Rotis Semi Sans 55"/>
          <w:color w:val="FF0000"/>
          <w:sz w:val="24"/>
        </w:rPr>
      </w:pPr>
      <w:r w:rsidRPr="00F05D86">
        <w:rPr>
          <w:rFonts w:ascii="Rotis Semi Sans 55" w:hAnsi="Rotis Semi Sans 55"/>
          <w:sz w:val="24"/>
        </w:rPr>
        <w:t>c) eine Dreifachgrabstätte für Erdbestattung (Nutzungszeit 20 Jahre)</w:t>
      </w:r>
      <w:r w:rsidRPr="00F05D86">
        <w:rPr>
          <w:rFonts w:ascii="Rotis Semi Sans 55" w:hAnsi="Rotis Semi Sans 55"/>
          <w:sz w:val="24"/>
        </w:rPr>
        <w:tab/>
      </w:r>
      <w:r w:rsidRPr="00F05D86">
        <w:rPr>
          <w:rFonts w:ascii="Rotis Semi Sans 55" w:hAnsi="Rotis Semi Sans 55"/>
          <w:sz w:val="24"/>
        </w:rPr>
        <w:tab/>
        <w:t xml:space="preserve">830 Euro  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>d) eine Kindergrabstätte für Erdbestattung (Nutzungszeit 15 Jahre)</w:t>
      </w:r>
      <w:r w:rsidRPr="00F05D86">
        <w:rPr>
          <w:rFonts w:ascii="Rotis Semi Sans 55" w:hAnsi="Rotis Semi Sans 55"/>
          <w:sz w:val="24"/>
        </w:rPr>
        <w:tab/>
      </w:r>
      <w:r w:rsidRPr="00F05D86">
        <w:rPr>
          <w:rFonts w:ascii="Rotis Semi Sans 55" w:hAnsi="Rotis Semi Sans 55"/>
          <w:sz w:val="24"/>
        </w:rPr>
        <w:tab/>
        <w:t>frei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>e) ein Urnenfeld (für max. 4 Urnen; Nutzungszeit 10 Jahre):</w:t>
      </w:r>
      <w:r w:rsidRPr="00F05D86">
        <w:rPr>
          <w:rFonts w:ascii="Rotis Semi Sans 55" w:hAnsi="Rotis Semi Sans 55"/>
          <w:sz w:val="24"/>
        </w:rPr>
        <w:tab/>
      </w:r>
      <w:r w:rsidRPr="00F05D86">
        <w:rPr>
          <w:rFonts w:ascii="Rotis Semi Sans 55" w:hAnsi="Rotis Semi Sans 55"/>
          <w:sz w:val="24"/>
        </w:rPr>
        <w:tab/>
      </w:r>
      <w:r w:rsidRPr="00F05D86">
        <w:rPr>
          <w:rFonts w:ascii="Rotis Semi Sans 55" w:hAnsi="Rotis Semi Sans 55"/>
          <w:sz w:val="24"/>
        </w:rPr>
        <w:tab/>
        <w:t>550 Euro</w:t>
      </w:r>
    </w:p>
    <w:p w:rsidR="003E580F" w:rsidRPr="00F05D86" w:rsidRDefault="003E580F" w:rsidP="003E580F">
      <w:pPr>
        <w:jc w:val="both"/>
        <w:rPr>
          <w:rFonts w:ascii="Rotis Semi Sans 55" w:hAnsi="Rotis Semi Sans 55"/>
          <w:i/>
          <w:sz w:val="24"/>
        </w:rPr>
      </w:pP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>Für die Verlängerung des Grabnutzungsrechts (gewöhnlich für die Dauer der Erstnutzungszeit) wird Gebühr in selber Höhe erhoben. Bei Verlängerung findet die jeweils aktuelle Gebührenordnung Anwendung.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 xml:space="preserve">Erstreckt sich eine Ruhefrist über die Dauer des Grabnutzungsrechts hinaus, so ist die zur Verlängerung des Nutzungsrechts festgesetzte Gebühr anteilig bis zum Ablauf der Ruhefrist im Voraus zu entrichten.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</w:p>
    <w:p w:rsidR="003E580F" w:rsidRPr="00F05D86" w:rsidRDefault="003E580F" w:rsidP="003E580F">
      <w:pPr>
        <w:jc w:val="both"/>
        <w:rPr>
          <w:rFonts w:ascii="Rotis Semi Sans 55" w:hAnsi="Rotis Semi Sans 55"/>
          <w:b/>
          <w:bCs/>
          <w:sz w:val="24"/>
        </w:rPr>
      </w:pPr>
      <w:r w:rsidRPr="00F05D86">
        <w:rPr>
          <w:rFonts w:ascii="Rotis Semi Sans 55" w:hAnsi="Rotis Semi Sans 55"/>
          <w:b/>
          <w:bCs/>
          <w:sz w:val="24"/>
        </w:rPr>
        <w:t xml:space="preserve">§ 3 Bestattungsgebühren 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Die Bestattungsgebühren setzen sich wie folgt zusammen: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Verwaltungsgebühr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  <w:t xml:space="preserve">40 Euro  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Organist: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  <w:t>30 Euro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Mesner (mit Überführung)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  <w:t>40 Euro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lastRenderedPageBreak/>
        <w:t>Kreuzträger: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  <w:t>10 Euro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Leichenhausbenutzung (Sarg):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="008F2A84" w:rsidRPr="00F05D86">
        <w:rPr>
          <w:rFonts w:ascii="Rotis Semi Sans 55" w:hAnsi="Rotis Semi Sans 55"/>
          <w:bCs/>
          <w:sz w:val="24"/>
        </w:rPr>
        <w:t>60</w:t>
      </w:r>
      <w:r w:rsidRPr="00F05D86">
        <w:rPr>
          <w:rFonts w:ascii="Rotis Semi Sans 55" w:hAnsi="Rotis Semi Sans 55"/>
          <w:bCs/>
          <w:sz w:val="24"/>
        </w:rPr>
        <w:t xml:space="preserve"> Euro pro Tag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  <w:r w:rsidRPr="00F05D86">
        <w:rPr>
          <w:rFonts w:ascii="Rotis Semi Sans 55" w:hAnsi="Rotis Semi Sans 55"/>
          <w:bCs/>
          <w:sz w:val="24"/>
        </w:rPr>
        <w:t>Leichenhausbenutzung (Urne):</w:t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</w:r>
      <w:r w:rsidRPr="00F05D86">
        <w:rPr>
          <w:rFonts w:ascii="Rotis Semi Sans 55" w:hAnsi="Rotis Semi Sans 55"/>
          <w:bCs/>
          <w:sz w:val="24"/>
        </w:rPr>
        <w:tab/>
        <w:t>60 Euro pro Tag</w:t>
      </w:r>
    </w:p>
    <w:p w:rsidR="003E580F" w:rsidRPr="00F05D86" w:rsidRDefault="003E580F" w:rsidP="003E580F">
      <w:pPr>
        <w:jc w:val="both"/>
        <w:rPr>
          <w:rFonts w:ascii="Rotis Semi Sans 55" w:hAnsi="Rotis Semi Sans 55"/>
          <w:bCs/>
          <w:sz w:val="24"/>
        </w:rPr>
      </w:pP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bookmarkStart w:id="0" w:name="_GoBack"/>
      <w:bookmarkEnd w:id="0"/>
      <w:r w:rsidRPr="00F05D86">
        <w:rPr>
          <w:rFonts w:ascii="Rotis Semi Sans 55" w:hAnsi="Rotis Semi Sans 55"/>
          <w:b/>
          <w:bCs/>
          <w:sz w:val="24"/>
        </w:rPr>
        <w:t xml:space="preserve">§ 4 Inkrafttreten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 xml:space="preserve">Diese Satzung tritt eine Woche nach ihrer Bekanntmachung in Kraft. </w:t>
      </w:r>
    </w:p>
    <w:p w:rsidR="003E580F" w:rsidRPr="00F05D86" w:rsidRDefault="003E580F" w:rsidP="003E580F">
      <w:pPr>
        <w:jc w:val="both"/>
        <w:rPr>
          <w:rFonts w:ascii="Rotis Semi Sans 55" w:hAnsi="Rotis Semi Sans 55"/>
          <w:sz w:val="24"/>
        </w:rPr>
      </w:pPr>
      <w:r w:rsidRPr="00F05D86">
        <w:rPr>
          <w:rFonts w:ascii="Rotis Semi Sans 55" w:hAnsi="Rotis Semi Sans 55"/>
          <w:sz w:val="24"/>
        </w:rPr>
        <w:t>Ku</w:t>
      </w:r>
      <w:r w:rsidR="00C85AAC" w:rsidRPr="00F05D86">
        <w:rPr>
          <w:rFonts w:ascii="Rotis Semi Sans 55" w:hAnsi="Rotis Semi Sans 55"/>
          <w:sz w:val="24"/>
        </w:rPr>
        <w:t xml:space="preserve">nreuth, </w:t>
      </w:r>
      <w:r w:rsidR="00F05D86" w:rsidRPr="00F05D86">
        <w:rPr>
          <w:rFonts w:ascii="Rotis Semi Sans 55" w:hAnsi="Rotis Semi Sans 55"/>
          <w:sz w:val="24"/>
        </w:rPr>
        <w:t>17.2.2022</w:t>
      </w:r>
    </w:p>
    <w:p w:rsidR="00833DF4" w:rsidRDefault="00833DF4"/>
    <w:sectPr w:rsidR="00833D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emi Sans 55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0F"/>
    <w:rsid w:val="000F28E2"/>
    <w:rsid w:val="003E580F"/>
    <w:rsid w:val="0050309C"/>
    <w:rsid w:val="00833DF4"/>
    <w:rsid w:val="008A7463"/>
    <w:rsid w:val="008F2A84"/>
    <w:rsid w:val="008F4631"/>
    <w:rsid w:val="00C85AAC"/>
    <w:rsid w:val="00CC49E7"/>
    <w:rsid w:val="00F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2F0CD-7997-49FF-8A13-F88A4DCC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58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Pfarramt</dc:creator>
  <cp:lastModifiedBy>Pfarramt</cp:lastModifiedBy>
  <cp:revision>9</cp:revision>
  <dcterms:created xsi:type="dcterms:W3CDTF">2021-03-21T15:07:00Z</dcterms:created>
  <dcterms:modified xsi:type="dcterms:W3CDTF">2024-03-06T09:46:00Z</dcterms:modified>
</cp:coreProperties>
</file>